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CC" w:rsidRPr="007F49AB" w:rsidRDefault="005D7DF2" w:rsidP="007F49AB">
      <w:pPr>
        <w:pStyle w:val="NoSpacing"/>
        <w:ind w:left="-720" w:right="-720"/>
        <w:rPr>
          <w:b/>
          <w:sz w:val="32"/>
          <w:szCs w:val="32"/>
        </w:rPr>
      </w:pPr>
      <w:r>
        <w:rPr>
          <w:b/>
          <w:sz w:val="32"/>
          <w:szCs w:val="32"/>
        </w:rPr>
        <w:t>The Treaty of Paris, 1898</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Pr>
          <w:rFonts w:eastAsia="Times New Roman" w:cs="Arial"/>
          <w:color w:val="000000"/>
          <w:sz w:val="25"/>
          <w:szCs w:val="25"/>
        </w:rPr>
        <w:t>T</w:t>
      </w:r>
      <w:r w:rsidRPr="005D7DF2">
        <w:rPr>
          <w:rFonts w:eastAsia="Times New Roman" w:cs="Arial"/>
          <w:color w:val="000000"/>
          <w:sz w:val="25"/>
          <w:szCs w:val="25"/>
        </w:rPr>
        <w:t>he United States of America and Her Majesty the Queen Regent of Spain, in the name of her august son Don Alfonso XIII, desiring to end the state of war now existing between the two countries, have for that purpose appointed as plenipotentiaries:</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President of the United States, William R. Day, Cushman K. Davis, William P. Frye, George Gray, and Whitelaw Reid, citizens of the United States;</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And Her Majesty the Queen Regent of Spain,</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Don Eugenio Montero Rios, president of the senate, Don Buenaventura de Abarzuza, senator of the Kingdom and ex-minister of the Crown; Don Jose de Garnica, deputy of the Cortes and associate justice of the supreme court; Don Wenceslao Ramirez de Villa-Urrutia, envoy extraordinary and minister plenipotentiary at Brussels, and Don Rafael Cerero, general of division;</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Who, having assembled in Paris, and having exchanged their full powers, which were found to be in due and proper form, have, after discussion of the matters before them, agreed upon the following articles:</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0" w:name="art1"/>
      <w:r w:rsidRPr="005D7DF2">
        <w:rPr>
          <w:rFonts w:eastAsia="Times New Roman" w:cs="Arial"/>
          <w:b/>
          <w:bCs/>
          <w:color w:val="000000"/>
          <w:sz w:val="25"/>
          <w:szCs w:val="25"/>
          <w:shd w:val="clear" w:color="auto" w:fill="FFFFFF"/>
        </w:rPr>
        <w:t>Article I.</w:t>
      </w:r>
    </w:p>
    <w:bookmarkEnd w:id="0"/>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Spain relinquishes all claim of sovereignty over and title to Cuba.And as the island is, upon its evacuation by Spain, to be occupied by the United States, the United States will, so long as such occupation shall last, assume and discharge the obligations that may under international law result from the fact of its occupation, for the protection of life and property.</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1" w:name="art2"/>
      <w:r w:rsidRPr="005D7DF2">
        <w:rPr>
          <w:rFonts w:eastAsia="Times New Roman" w:cs="Arial"/>
          <w:b/>
          <w:bCs/>
          <w:color w:val="000000"/>
          <w:sz w:val="25"/>
          <w:szCs w:val="25"/>
          <w:shd w:val="clear" w:color="auto" w:fill="FFFFFF"/>
        </w:rPr>
        <w:t>Article II.</w:t>
      </w:r>
    </w:p>
    <w:bookmarkEnd w:id="1"/>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Spain cedes to the United States the island of Porto Rico and other islands now under Spanish sovereignty in the West Indies, and the island of Guam in the Marianas or Ladrones.</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2" w:name="art3"/>
      <w:r w:rsidRPr="005D7DF2">
        <w:rPr>
          <w:rFonts w:eastAsia="Times New Roman" w:cs="Arial"/>
          <w:b/>
          <w:bCs/>
          <w:color w:val="000000"/>
          <w:sz w:val="25"/>
          <w:szCs w:val="25"/>
          <w:shd w:val="clear" w:color="auto" w:fill="FFFFFF"/>
        </w:rPr>
        <w:t>Article III.</w:t>
      </w:r>
    </w:p>
    <w:bookmarkEnd w:id="2"/>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Spain cedes to the United States the archipelago known as the Philippine Islands, and comprehending the islands lying within the following line:</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 xml:space="preserve">A line running from west to east along or near the twentieth parallel of north latitude, and through the middle of the navigable channel of Bachi, from the one hundred and eighteenth (118th) to the one hundred and twenty-seventh (127th) degree meridian of longitude east of Greenwich, thence along the one hundred and twenty seventh (127th) degree meridian of longitude east of Greenwich to the parallel of four degrees and forty five minutes (4 [degree symbol] 45']) north latitude, thence along the parallel of four degrees and forty five minutes (4 [degree symbol] 45') north latitude to its intersection with the meridian of longitude one hundred and nineteen degrees and thirty five minutes (119 [degree symbol] 35') east of Greenwich, thence along the meridian of longitude one hundred and nineteen degrees and thirty five minutes (119 [degree symbol] 35') east of Greenwich to the parallel of latitude seven degrees and forty minutes (7 [degree symbol] 40') north, thence along the parallel of latitude of seven degrees and forty minutes (7 [degree symbol] 40') north to its intersection with the one hundred and sixteenth </w:t>
      </w:r>
      <w:r w:rsidRPr="005D7DF2">
        <w:rPr>
          <w:rFonts w:eastAsia="Times New Roman" w:cs="Arial"/>
          <w:color w:val="000000"/>
          <w:sz w:val="25"/>
          <w:szCs w:val="25"/>
        </w:rPr>
        <w:lastRenderedPageBreak/>
        <w:t>(116th) degree meridian of longitude east of Greenwich, thence by a direct line to the intersection of the tenth (10th) degree parallel of north latitude with the one hundred and eighteenth (118th) degree meridian of longitude east of Greenwich, and thence along the one hundred and eighteenth (118th) degree meridian of longitude east of Greenwich to the point of beginning.The United States will pay to Spain the sum of twenty million dollars ($20,000,000) within three months after the exchange of the ratifications of the present treaty.</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3" w:name="art4"/>
      <w:r w:rsidRPr="005D7DF2">
        <w:rPr>
          <w:rFonts w:eastAsia="Times New Roman" w:cs="Arial"/>
          <w:b/>
          <w:bCs/>
          <w:color w:val="000000"/>
          <w:sz w:val="25"/>
          <w:szCs w:val="25"/>
          <w:shd w:val="clear" w:color="auto" w:fill="FFFFFF"/>
        </w:rPr>
        <w:t>Article IV.</w:t>
      </w:r>
    </w:p>
    <w:bookmarkEnd w:id="3"/>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United States will, for the term of ten years from the date of the exchange of the ratifications of the present treaty, admit Spanish ships and merchandise to the ports of the Philippine Islands on the same terms as ships and merchandise of the United States.</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4" w:name="art5"/>
      <w:r w:rsidRPr="005D7DF2">
        <w:rPr>
          <w:rFonts w:eastAsia="Times New Roman" w:cs="Arial"/>
          <w:b/>
          <w:bCs/>
          <w:color w:val="000000"/>
          <w:sz w:val="25"/>
          <w:szCs w:val="25"/>
          <w:shd w:val="clear" w:color="auto" w:fill="FFFFFF"/>
        </w:rPr>
        <w:t>Article V.</w:t>
      </w:r>
    </w:p>
    <w:bookmarkEnd w:id="4"/>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United States will, upon the signature of the present treaty, send back to Spain, at its own cost, the Spanish soldiers taken as prisoners of war on the capture of Manila by the American forces. The arms of the soldiers in question shall be restored to them.</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Spain will, upon the exchange of the ratifications of the present treaty, proceed to evacuate the Philippines, as well as the island of Guam, on terms similar to those agreed upon by the Commissioners appointed to arrange for the evacuation of Porto Rico and other islands in the West Indies, under the Protocol of August 12, 1898, which is to continue in force till its provisions are completely executed.</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time within which the evacuation of the Philippine Islands and Guam shall be completed shall be fixed by the two Governments. Stands of colors, uncaptured war vessels, small arms, guns of all calibres, with their carriages and accessories, powder, ammunition, livestock, and materials and supplies of all kinds, belonging to the land and naval forces of Spain in the Philippines and Guam, remain the property of Spain. Pieces of heavy ordnance, exclusive of field artillery, in the fortifications and coast defences, shall remain in their emplacements for the term of six months, to be reckoned from the exchange of ratifications of the treaty; and the United States may, in the meantime, purchase such material from Spain, if a satisfactory agreement between the two Governments on the subject shall be reached.</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5" w:name="art6"/>
      <w:r w:rsidRPr="005D7DF2">
        <w:rPr>
          <w:rFonts w:eastAsia="Times New Roman" w:cs="Arial"/>
          <w:b/>
          <w:bCs/>
          <w:color w:val="000000"/>
          <w:sz w:val="25"/>
          <w:szCs w:val="25"/>
          <w:shd w:val="clear" w:color="auto" w:fill="FFFFFF"/>
        </w:rPr>
        <w:t>Article VI.</w:t>
      </w:r>
    </w:p>
    <w:bookmarkEnd w:id="5"/>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Spain will, upon the signature of the present treaty, release all prisoners of war, and all persons detained or imprisoned for political offences, in connection with the insurrections in Cuba and the Philippines and the war with the United States.</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Reciprocally, the United States will release all persons made prisoners of war by the American forces, and will undertake to obtain the release of all Spanish prisoners in the hands of the insurgents in Cuba and the Philippines.</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Government of the United States will at its own cost return to Spain and the Government of Spain will at its own cost return to the United States, Cuba, Porto Rico, and the Philippines, according to the situation of their respective homes, prisoners released or caused to be released by them, respectively, under this article.</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6" w:name="art7"/>
      <w:r w:rsidRPr="005D7DF2">
        <w:rPr>
          <w:rFonts w:eastAsia="Times New Roman" w:cs="Arial"/>
          <w:b/>
          <w:bCs/>
          <w:color w:val="000000"/>
          <w:sz w:val="25"/>
          <w:szCs w:val="25"/>
          <w:shd w:val="clear" w:color="auto" w:fill="FFFFFF"/>
        </w:rPr>
        <w:lastRenderedPageBreak/>
        <w:t>Article VII.</w:t>
      </w:r>
    </w:p>
    <w:bookmarkEnd w:id="6"/>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United States and Spain mutually relinquish all claims for indemnity, national and individual, of every kind, of either Government, or of its citizens or subjects, against the other Government, that may have arisen since the beginning of the late insurrection in Cuba and prior to the exchange of ratifications of the present treaty, including all claims for indemnity for the cost of the war.</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United States will adjudicate and settle the claims of its citizens against Spain relinquished in this article.</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7" w:name="art8"/>
      <w:r w:rsidRPr="005D7DF2">
        <w:rPr>
          <w:rFonts w:eastAsia="Times New Roman" w:cs="Arial"/>
          <w:b/>
          <w:bCs/>
          <w:color w:val="000000"/>
          <w:sz w:val="25"/>
          <w:szCs w:val="25"/>
          <w:shd w:val="clear" w:color="auto" w:fill="FFFFFF"/>
        </w:rPr>
        <w:t>Article VIII.</w:t>
      </w:r>
    </w:p>
    <w:bookmarkEnd w:id="7"/>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In conformity with the provisions of Articles I, II, and III of this treaty, Spain relinquishes in Cuba, and cedes in Porto Rico and other islands in the West Indies, in the island of Guam, and in the Philippine Archipelago, all the buildings, wharves, barracks, forts, structures, public highways and other immovable property which, in conformity with law, belong to the public domain, and as such belong to the Crown of Spain.</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And it is hereby declared that the relinquishment or cession, as the case may be, to which the preceding paragraph refers, can not in any respect impair the property or rights which by law belong to the peaceful possession of property of all kinds, of provinces, municipalities, public or private establishments, ecclesiastical or civic bodies, or any other associations having legal capacity to acquire and possess property in the aforesaid territories renounced or ceded, or of private individuals, of whatsoever nationality such individuals may be.</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aforesaid relinquishment or cession, as the case may be, includes all documents exclusively referring to the sovereignty relinquished or ceded that may exist in the archives of the Peninsula. Where any document in such archives only in part relates to said sovereignty, a copy of such part will be furnished whenever it shall be requested. Like rules shall be reciprocally observed in favor of Spain in respect of documents in the archives of the islands above referred to.</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In the aforesaid relinquishment or cession, as the case may be, are also included such rights as the Crown of Spain and its authorities possess in respect of the official archives and records, executive as well as judicial, in the islands above referred to, which relate to said islands or the rights and property of their inhabitants. Such archives and records shall be carefully preserved, and private persons shall without distinction have the right to require, in accordance with law, authenticated copies of the contracts, wills and other instruments forming part of notorial protocols or files, or which may be contained in the executive or judicial archives, be the latter in Spain or in the islands aforesaid.</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8" w:name="art9"/>
      <w:r w:rsidRPr="005D7DF2">
        <w:rPr>
          <w:rFonts w:eastAsia="Times New Roman" w:cs="Arial"/>
          <w:b/>
          <w:bCs/>
          <w:color w:val="000000"/>
          <w:sz w:val="25"/>
          <w:szCs w:val="25"/>
          <w:shd w:val="clear" w:color="auto" w:fill="FFFFFF"/>
        </w:rPr>
        <w:t>Article IX.</w:t>
      </w:r>
    </w:p>
    <w:bookmarkEnd w:id="8"/>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 xml:space="preserve">Spanish subjects, natives of the Peninsula, residing in the territory over which Spain by the present treaty relinquishes or cedes her sovereignty, may remain in such territory or may remove therefrom, retaining in either event all their rights of property, including the right to sell or dispose of such property or of its proceeds; and they shall also have the right to carry on their industry, commerce and professions, being subject in respect thereof to such laws as are applicable to other foreigners. In case they remain in the territory they may preserve their allegiance to the Crown of Spain by making, before a court of record, within a year from the date of the exchange of ratifications of this treaty, a declaration of their decision to </w:t>
      </w:r>
      <w:r w:rsidRPr="005D7DF2">
        <w:rPr>
          <w:rFonts w:eastAsia="Times New Roman" w:cs="Arial"/>
          <w:color w:val="000000"/>
          <w:sz w:val="25"/>
          <w:szCs w:val="25"/>
        </w:rPr>
        <w:lastRenderedPageBreak/>
        <w:t>preserve such allegiance; in default of which declaration they shall be held to have renounced it and to have adopted the nationality of the territory in which they may reside.</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civil rights and political status of the native inhabitants of the territories hereby ceded to the United States shall be determined by the Congress.</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9" w:name="art10"/>
      <w:r w:rsidRPr="005D7DF2">
        <w:rPr>
          <w:rFonts w:eastAsia="Times New Roman" w:cs="Arial"/>
          <w:b/>
          <w:bCs/>
          <w:color w:val="000000"/>
          <w:sz w:val="25"/>
          <w:szCs w:val="25"/>
          <w:shd w:val="clear" w:color="auto" w:fill="FFFFFF"/>
        </w:rPr>
        <w:t>Article X.</w:t>
      </w:r>
    </w:p>
    <w:bookmarkEnd w:id="9"/>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inhabitants of the territories over which Spain relinquishes or cedes her sovereignty shall be secured in the free exercise of their religion.</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10" w:name="art11"/>
      <w:r w:rsidRPr="005D7DF2">
        <w:rPr>
          <w:rFonts w:eastAsia="Times New Roman" w:cs="Arial"/>
          <w:b/>
          <w:bCs/>
          <w:color w:val="000000"/>
          <w:sz w:val="25"/>
          <w:szCs w:val="25"/>
          <w:shd w:val="clear" w:color="auto" w:fill="FFFFFF"/>
        </w:rPr>
        <w:t>Article XI.</w:t>
      </w:r>
    </w:p>
    <w:bookmarkEnd w:id="10"/>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Spaniards residing in the territories over which Spain by this treaty cedes or relinquishes her sovereignty shall be subject in matters civil as well as criminal to the jurisdiction of the courts of the country wherein they reside, pursuant to the ordinary laws governing the same; and they shall have the right to appear before such courts, and to pursue the same course as citizens of the country to which the courts belong.</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11" w:name="art12"/>
      <w:r w:rsidRPr="005D7DF2">
        <w:rPr>
          <w:rFonts w:eastAsia="Times New Roman" w:cs="Arial"/>
          <w:b/>
          <w:bCs/>
          <w:color w:val="000000"/>
          <w:sz w:val="25"/>
          <w:szCs w:val="25"/>
          <w:shd w:val="clear" w:color="auto" w:fill="FFFFFF"/>
        </w:rPr>
        <w:t>Article XII.</w:t>
      </w:r>
    </w:p>
    <w:bookmarkEnd w:id="11"/>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Judicial proceedings pending at the time of the exchange of ratifications of this treaty in the territories over which Spain relinquishes or cedes her sovereignty shall be determined according to the following rules:</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1. Judgments rendered either in civil suits between private individuals, or in criminal matters, before the date mentioned, and with respect to which there is no recourse or right of review under the Spanish law, shall be deemed to be final, and shall be executed in due form by competent authority in the territory within which such judgments should be carried out.</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2. Civil suits between private individuals which may on the date mentioned be undetermined shall be prosecuted to judgment before the court in which they may then be pending or in the court that may be substituted therefor.</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3. Criminal actions pending on the date mentioned before the Supreme Court of Spain against citizens of the territory which by this treaty ceases to be Spanish shall continue under its jurisdiction until final judgment; but, such judgment having been rendered, the execution thereof shall be committed to the competent authority of the place in which the case arose.</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12" w:name="art13"/>
      <w:r w:rsidRPr="005D7DF2">
        <w:rPr>
          <w:rFonts w:eastAsia="Times New Roman" w:cs="Arial"/>
          <w:b/>
          <w:bCs/>
          <w:color w:val="000000"/>
          <w:sz w:val="25"/>
          <w:szCs w:val="25"/>
          <w:shd w:val="clear" w:color="auto" w:fill="FFFFFF"/>
        </w:rPr>
        <w:t>Article XIII.</w:t>
      </w:r>
    </w:p>
    <w:bookmarkEnd w:id="12"/>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rights of property secured by copyrights and patents acquired by Spaniards in the Island of Cuba and in Porto Rico, the Philippines and other ceded territories, at the time of the exchange of the ratifications of this treaty, shall continue to be respected. Spanish scientific, literary and artistic works, not subversive of public order in the territories in question, shall continue to be admitted free of duty into such territories, for the period of ten years, to be reckoned from the date of the exchange of the ratifications of this treaty.</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13" w:name="art14"/>
      <w:r w:rsidRPr="005D7DF2">
        <w:rPr>
          <w:rFonts w:eastAsia="Times New Roman" w:cs="Arial"/>
          <w:b/>
          <w:bCs/>
          <w:color w:val="000000"/>
          <w:sz w:val="25"/>
          <w:szCs w:val="25"/>
          <w:shd w:val="clear" w:color="auto" w:fill="FFFFFF"/>
        </w:rPr>
        <w:lastRenderedPageBreak/>
        <w:t>Article XIV.</w:t>
      </w:r>
    </w:p>
    <w:bookmarkEnd w:id="13"/>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Spain will have the power to establish consular officers in the ports and places of the territories, the sovereignty over which has been either relinquished or ceded by the present treaty.</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14" w:name="art15"/>
      <w:r w:rsidRPr="005D7DF2">
        <w:rPr>
          <w:rFonts w:eastAsia="Times New Roman" w:cs="Arial"/>
          <w:b/>
          <w:bCs/>
          <w:color w:val="000000"/>
          <w:sz w:val="25"/>
          <w:szCs w:val="25"/>
          <w:shd w:val="clear" w:color="auto" w:fill="FFFFFF"/>
        </w:rPr>
        <w:t>Article XV.</w:t>
      </w:r>
    </w:p>
    <w:bookmarkEnd w:id="14"/>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Government of each country will, for the term of ten years, accord to the merchant vessels of the other country the same treatment in respect of all port charges, including entrance and clearance dues, light dues, and tonnage duties, as it accords to its own merchant vessels, not engaged in the coastwise trade.</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15" w:name="art16"/>
      <w:r w:rsidRPr="005D7DF2">
        <w:rPr>
          <w:rFonts w:eastAsia="Times New Roman" w:cs="Arial"/>
          <w:b/>
          <w:bCs/>
          <w:color w:val="000000"/>
          <w:sz w:val="25"/>
          <w:szCs w:val="25"/>
          <w:shd w:val="clear" w:color="auto" w:fill="FFFFFF"/>
        </w:rPr>
        <w:t>Article XVI.</w:t>
      </w:r>
    </w:p>
    <w:bookmarkEnd w:id="15"/>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It is understood that any obligations assumed in this treaty by the United States with respect to Cuba are limited to the time of its occupancy thereof; but it will upon termination of such occupancy, advise any Government established in the island to assume the same obligations.</w:t>
      </w:r>
    </w:p>
    <w:p w:rsidR="005D7DF2" w:rsidRPr="005D7DF2" w:rsidRDefault="005D7DF2" w:rsidP="005D7DF2">
      <w:pPr>
        <w:spacing w:before="100" w:beforeAutospacing="1" w:after="100" w:afterAutospacing="1" w:line="240" w:lineRule="auto"/>
        <w:ind w:left="-720" w:right="-720"/>
        <w:outlineLvl w:val="2"/>
        <w:rPr>
          <w:rFonts w:eastAsia="Times New Roman" w:cs="Arial"/>
          <w:b/>
          <w:bCs/>
          <w:color w:val="000000"/>
          <w:sz w:val="25"/>
          <w:szCs w:val="25"/>
          <w:shd w:val="clear" w:color="auto" w:fill="FFFFFF"/>
        </w:rPr>
      </w:pPr>
      <w:bookmarkStart w:id="16" w:name="art17"/>
      <w:r w:rsidRPr="005D7DF2">
        <w:rPr>
          <w:rFonts w:eastAsia="Times New Roman" w:cs="Arial"/>
          <w:b/>
          <w:bCs/>
          <w:color w:val="000000"/>
          <w:sz w:val="25"/>
          <w:szCs w:val="25"/>
          <w:shd w:val="clear" w:color="auto" w:fill="FFFFFF"/>
        </w:rPr>
        <w:t>Article XVII.</w:t>
      </w:r>
    </w:p>
    <w:bookmarkEnd w:id="16"/>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The present treaty shall be ratified by the President of the United States, by and with the advice and consent of the Senate thereof, and by Her Majesty the Queen Regent of Spain; and the ratifications shall be exchanged at Washington within six months from the date hereof, or earlier if possible.</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In faith whereof, we, the respective Plenipotentiaries, have signed this treaty and have hereunto affixed our seals.</w:t>
      </w:r>
    </w:p>
    <w:p w:rsidR="005D7DF2" w:rsidRPr="005D7DF2" w:rsidRDefault="005D7DF2" w:rsidP="005D7DF2">
      <w:pPr>
        <w:shd w:val="clear" w:color="auto" w:fill="FFFFFF"/>
        <w:spacing w:before="100" w:beforeAutospacing="1" w:after="100" w:afterAutospacing="1" w:line="302" w:lineRule="atLeast"/>
        <w:ind w:left="-720" w:right="-720" w:firstLine="444"/>
        <w:rPr>
          <w:rFonts w:eastAsia="Times New Roman" w:cs="Arial"/>
          <w:color w:val="000000"/>
          <w:sz w:val="25"/>
          <w:szCs w:val="25"/>
        </w:rPr>
      </w:pPr>
      <w:r w:rsidRPr="005D7DF2">
        <w:rPr>
          <w:rFonts w:eastAsia="Times New Roman" w:cs="Arial"/>
          <w:color w:val="000000"/>
          <w:sz w:val="25"/>
          <w:szCs w:val="25"/>
        </w:rPr>
        <w:t>Done in duplicate at Paris, the tenth day of December, in the year of Our Lord one thousand eight hundred and ninety-eight.</w:t>
      </w:r>
    </w:p>
    <w:p w:rsidR="005D7DF2" w:rsidRPr="005D7DF2" w:rsidRDefault="005D7DF2" w:rsidP="005D7DF2">
      <w:pPr>
        <w:shd w:val="clear" w:color="auto" w:fill="FFFFFF"/>
        <w:spacing w:after="0" w:line="240" w:lineRule="auto"/>
        <w:ind w:left="-720" w:right="-720"/>
        <w:rPr>
          <w:rFonts w:eastAsia="Times New Roman" w:cs="Arial"/>
          <w:color w:val="000000"/>
          <w:sz w:val="25"/>
          <w:szCs w:val="25"/>
        </w:rPr>
      </w:pPr>
      <w:r w:rsidRPr="005D7DF2">
        <w:rPr>
          <w:rFonts w:eastAsia="Times New Roman" w:cs="Arial"/>
          <w:color w:val="000000"/>
          <w:sz w:val="25"/>
          <w:szCs w:val="25"/>
        </w:rPr>
        <w:t>[Seal] William R. Day</w:t>
      </w:r>
      <w:r w:rsidRPr="005D7DF2">
        <w:rPr>
          <w:rFonts w:eastAsia="Times New Roman" w:cs="Arial"/>
          <w:color w:val="000000"/>
          <w:sz w:val="25"/>
          <w:szCs w:val="25"/>
        </w:rPr>
        <w:br/>
        <w:t>[Seal] Cushman K. Davis</w:t>
      </w:r>
      <w:r w:rsidRPr="005D7DF2">
        <w:rPr>
          <w:rFonts w:eastAsia="Times New Roman" w:cs="Arial"/>
          <w:color w:val="000000"/>
          <w:sz w:val="25"/>
          <w:szCs w:val="25"/>
        </w:rPr>
        <w:br/>
        <w:t>[Seal] William P. Frye</w:t>
      </w:r>
      <w:r w:rsidRPr="005D7DF2">
        <w:rPr>
          <w:rFonts w:eastAsia="Times New Roman" w:cs="Arial"/>
          <w:color w:val="000000"/>
          <w:sz w:val="25"/>
          <w:szCs w:val="25"/>
        </w:rPr>
        <w:br/>
        <w:t>[Seal] Geo. Gray[Seal] Whitelaw Reid</w:t>
      </w:r>
      <w:r w:rsidRPr="005D7DF2">
        <w:rPr>
          <w:rFonts w:eastAsia="Times New Roman" w:cs="Arial"/>
          <w:color w:val="000000"/>
          <w:sz w:val="25"/>
          <w:szCs w:val="25"/>
        </w:rPr>
        <w:br/>
        <w:t>[Seal] Eugenio Montero Rios</w:t>
      </w:r>
      <w:r w:rsidRPr="005D7DF2">
        <w:rPr>
          <w:rFonts w:eastAsia="Times New Roman" w:cs="Arial"/>
          <w:color w:val="000000"/>
          <w:sz w:val="25"/>
          <w:szCs w:val="25"/>
        </w:rPr>
        <w:br/>
        <w:t>[Seal] B. de Abarzuza[Seal] J. de Garnica</w:t>
      </w:r>
      <w:r w:rsidRPr="005D7DF2">
        <w:rPr>
          <w:rFonts w:eastAsia="Times New Roman" w:cs="Arial"/>
          <w:color w:val="000000"/>
          <w:sz w:val="25"/>
          <w:szCs w:val="25"/>
        </w:rPr>
        <w:br/>
        <w:t>[Seal] W. R. de Villa Urrutia</w:t>
      </w:r>
      <w:r w:rsidRPr="005D7DF2">
        <w:rPr>
          <w:rFonts w:eastAsia="Times New Roman" w:cs="Arial"/>
          <w:color w:val="000000"/>
          <w:sz w:val="25"/>
          <w:szCs w:val="25"/>
        </w:rPr>
        <w:br/>
        <w:t>[Seal] Rafael Cerero</w:t>
      </w:r>
    </w:p>
    <w:p w:rsidR="007F49AB" w:rsidRPr="00A3714F" w:rsidRDefault="007F49AB" w:rsidP="005D7DF2">
      <w:pPr>
        <w:pStyle w:val="NoSpacing"/>
        <w:ind w:left="-720" w:right="-720"/>
        <w:rPr>
          <w:sz w:val="25"/>
          <w:szCs w:val="25"/>
        </w:rPr>
      </w:pPr>
    </w:p>
    <w:sectPr w:rsidR="007F49AB" w:rsidRPr="00A3714F" w:rsidSect="007F49AB">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defaultTabStop w:val="720"/>
  <w:characterSpacingControl w:val="doNotCompress"/>
  <w:compat/>
  <w:rsids>
    <w:rsidRoot w:val="007F49AB"/>
    <w:rsid w:val="001410BD"/>
    <w:rsid w:val="005D7DF2"/>
    <w:rsid w:val="006E3DDC"/>
    <w:rsid w:val="007F49AB"/>
    <w:rsid w:val="00A3714F"/>
    <w:rsid w:val="00D00032"/>
    <w:rsid w:val="00E47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CC"/>
  </w:style>
  <w:style w:type="paragraph" w:styleId="Heading3">
    <w:name w:val="heading 3"/>
    <w:basedOn w:val="Normal"/>
    <w:link w:val="Heading3Char"/>
    <w:uiPriority w:val="9"/>
    <w:qFormat/>
    <w:rsid w:val="005D7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9AB"/>
    <w:pPr>
      <w:spacing w:after="0" w:line="240" w:lineRule="auto"/>
    </w:pPr>
  </w:style>
  <w:style w:type="paragraph" w:styleId="NormalWeb">
    <w:name w:val="Normal (Web)"/>
    <w:basedOn w:val="Normal"/>
    <w:uiPriority w:val="99"/>
    <w:semiHidden/>
    <w:unhideWhenUsed/>
    <w:rsid w:val="007F4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D7DF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76958123">
      <w:bodyDiv w:val="1"/>
      <w:marLeft w:val="0"/>
      <w:marRight w:val="0"/>
      <w:marTop w:val="0"/>
      <w:marBottom w:val="0"/>
      <w:divBdr>
        <w:top w:val="none" w:sz="0" w:space="0" w:color="auto"/>
        <w:left w:val="none" w:sz="0" w:space="0" w:color="auto"/>
        <w:bottom w:val="none" w:sz="0" w:space="0" w:color="auto"/>
        <w:right w:val="none" w:sz="0" w:space="0" w:color="auto"/>
      </w:divBdr>
    </w:div>
    <w:div w:id="20292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11746</Characters>
  <Application>Microsoft Office Word</Application>
  <DocSecurity>0</DocSecurity>
  <Lines>97</Lines>
  <Paragraphs>27</Paragraphs>
  <ScaleCrop>false</ScaleCrop>
  <Company>Wake County Schools</Company>
  <LinksUpToDate>false</LinksUpToDate>
  <CharactersWithSpaces>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2015-02-12T13:46:00Z</dcterms:created>
  <dcterms:modified xsi:type="dcterms:W3CDTF">2015-02-12T13:46:00Z</dcterms:modified>
</cp:coreProperties>
</file>